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Ilmastotoimien simulointi: Teollisuus ja kauppa</w:t>
      </w:r>
      <w:bookmarkEnd w:id="0"/>
    </w:p>
    <w:p w:rsidR="006D1734" w:rsidRPr="00D81B2C" w:rsidRDefault="006D1734" w:rsidP="00186876">
      <w:pPr>
        <w:pStyle w:val="Heading110"/>
        <w:shd w:val="clear" w:color="auto" w:fill="auto"/>
        <w:spacing w:after="0"/>
        <w:jc w:val="both"/>
        <w:rPr>
          <w:lang w:val="en-GB"/>
        </w:rPr>
      </w:pPr>
    </w:p>
    <w:p w:rsidR="00097510" w:rsidRPr="00D81B2C" w:rsidRDefault="00FC3B92">
      <w:pPr>
        <w:pStyle w:val="Bodytext30"/>
        <w:pBdr>
          <w:top w:val="single" w:sz="4" w:space="1" w:color="auto"/>
        </w:pBdr>
        <w:shd w:val="clear" w:color="auto" w:fill="auto"/>
        <w:tabs>
          <w:tab w:val="left" w:pos="1440"/>
        </w:tabs>
        <w:spacing w:before="0"/>
      </w:pPr>
      <w:r>
        <w:t>Vastaan</w:t>
      </w:r>
      <w:bookmarkStart w:id="1" w:name="_GoBack"/>
      <w:bookmarkEnd w:id="1"/>
      <w:r w:rsidR="00D81B2C">
        <w:t>ottaja:</w:t>
      </w:r>
      <w:r w:rsidR="00D81B2C">
        <w:tab/>
        <w:t>Teollisuuden ja kaupan alan pääneuvottelijat</w:t>
      </w:r>
    </w:p>
    <w:p w:rsidR="00097510" w:rsidRPr="00D81B2C" w:rsidRDefault="00D81B2C">
      <w:pPr>
        <w:pStyle w:val="Bodytext30"/>
        <w:shd w:val="clear" w:color="auto" w:fill="auto"/>
        <w:tabs>
          <w:tab w:val="left" w:pos="1440"/>
        </w:tabs>
        <w:spacing w:before="0" w:after="120"/>
      </w:pPr>
      <w:r>
        <w:t>Aihe:</w:t>
      </w:r>
      <w:r>
        <w:tab/>
        <w:t>Ilmastohuippukokouksen valmistelu</w:t>
      </w:r>
    </w:p>
    <w:p w:rsidR="00097510" w:rsidRPr="00D81B2C" w:rsidRDefault="00D81B2C" w:rsidP="00186876">
      <w:pPr>
        <w:pStyle w:val="Bodytext20"/>
        <w:shd w:val="clear" w:color="auto" w:fill="auto"/>
        <w:spacing w:before="0"/>
        <w:ind w:firstLine="0"/>
        <w:jc w:val="both"/>
      </w:pPr>
      <w:r>
        <w:t xml:space="preserve">Tervetuloa ilmastohuippukokoukseen. YK:n pääsihteeri on kutsunut teidät ja kaikkien asiaankuuluvien sidosryhmien johtajat tekemään yhteistyötä ilmastonmuutoksen torjumiseksi. Kutsussa pääsihteeri </w:t>
      </w:r>
      <w:r>
        <w:rPr>
          <w:rStyle w:val="Bodytext21"/>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097510" w:rsidRPr="00D81B2C" w:rsidRDefault="00D81B2C" w:rsidP="00186876">
      <w:pPr>
        <w:pStyle w:val="Bodytext20"/>
        <w:shd w:val="clear" w:color="auto" w:fill="auto"/>
        <w:spacing w:before="0"/>
        <w:ind w:firstLine="0"/>
        <w:jc w:val="both"/>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rStyle w:val="Bodytext21"/>
        </w:rPr>
        <w:t>Tieteellinen näyttö</w:t>
      </w:r>
      <w:r>
        <w:t xml:space="preserve"> on selvä: tämän rajan ylittävä lämpeneminen aiheuttaa katastrofaalisia ja peruuttamattomia vaikutuksia, jotka uhkaavat ihmisten terveyttä, hyvinvointia ja elämää kaikissa valtioissa.</w:t>
      </w:r>
    </w:p>
    <w:p w:rsidR="00097510" w:rsidRPr="00D81B2C" w:rsidRDefault="00D81B2C" w:rsidP="00186876">
      <w:pPr>
        <w:pStyle w:val="Bodytext20"/>
        <w:shd w:val="clear" w:color="auto" w:fill="auto"/>
        <w:spacing w:before="0" w:after="140"/>
        <w:ind w:firstLine="0"/>
        <w:jc w:val="both"/>
      </w:pPr>
      <w:r>
        <w:t>Ryhmäänne kuuluu tärkeimpien paljon energiaa kuluttavien teollisuudenalojen ja yritysten pääjohtajia, jotka edustavat muun muassa autonvalmistajia, lentoyhtiöitä, meri- ja rahtiliikennettä, teollisuustuotteiden ja kulutustavaroiden valmistajia, rakennusalaa, asuin- ja liikekiinteistöjä, kuluttajatuotteita, tietotekniikkaa ja muita suuria yrityksiä.</w:t>
      </w:r>
    </w:p>
    <w:p w:rsidR="00097510" w:rsidRPr="00D81B2C" w:rsidRDefault="00D81B2C">
      <w:pPr>
        <w:pStyle w:val="Bodytext20"/>
        <w:shd w:val="clear" w:color="auto" w:fill="auto"/>
        <w:spacing w:before="0" w:after="100" w:line="244" w:lineRule="exact"/>
        <w:ind w:firstLine="0"/>
        <w:jc w:val="both"/>
      </w:pPr>
      <w:r>
        <w:t>Seuraavassa luetellaan ryhmänne toimintapoliittiset painopisteet. Voitte kuitenkin ehdottaa mitä tahansa käytettävissä olevaa toimintapolitiikkaa tai estää sen.</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Pidetään energian hinnat alhaisina. </w:t>
      </w:r>
      <w:r>
        <w:t>Tuotteiden kustannukset nousevat, jos energian hinta nousee, minkä seurauksena ihmiset todennäköisesti ostavat vähemmän tuotteitanne. Pitäkää energian hinnat alhaisina vastustamalla energiaveroja ja korkeita hiilen hintoja ja edistämällä samalla energiatukia. Pohtikaa, miten ryhmänne ja muiden ryhmien ehdottamat toimet vaikuttaisivat energiakustannuksiin.</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Parannetaan liikenteen, rakennusten ja teollisuuden energiatehokkuutta. </w:t>
      </w:r>
      <w:r>
        <w:t>Energiatehokkuudella tarkoitetaan samojen palvelujen tai tavaroiden tuottamista käyttäen vähemmän energiaa. Energiatehokkuuden parantaminen lisää joskus alkuvaiheen kustannuksia mutta vähentää käyttökustannuksia ja tuottaa säästöjä pitkällä aikavälillä. Tehokkuuden parantaminen voi olla houkutteleva vaihtoehto kasvihuonekaasupäästöjen vähentämiseksi. Vastustatte kuitenkin toimia ja säädöksiä, jotka edellyttävät huomattavaa tehokkuuden lisäämistä, jotta vältytte tuotteidenne ja prosessienne nopeilta ja kalliilta muutoksilta.</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Tutkitaan liikenteen, rakennusten ja teollisuuden sähköistämistä. </w:t>
      </w:r>
      <w:r>
        <w:t>Nykypäivän kuljetusala on erittäin riippuvainen öljystä henkilö- ja kuorma-autojen, laivojen, junien ja lentokoneiden polttoaineena. Lisäksi rakennusten kasvihuonekaasupäästöt syntyvät pääasiassa lämmön tuottamiseksi poltetuista fossiilisista polttoaineista. Jos kuljetus-, lämmitys- ja teollisuusprosessit sähköistetään, niissä voidaan lopulta käyttää uusiutuvaa energiaa, jos nämä sähkönlähteet ovat luotettavia ja halvempia kuin fossiilisilla polttoaineilla tuotettu sähkö.</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Edistetään toimia, jotka eivät suoraan vaikuta toimialoihinne. </w:t>
      </w:r>
      <w:r>
        <w:t xml:space="preserve">Vaikka ymmärrätte ilmastonmuutoksen vaarallisuuden, teidän on myös suojeltava omistaja-arvoa. Siksi kannatatte toimia, joilla voitaisiin vähentää kasvihuonekaasupäästöjä vahingoittamatta ryhmänne toimialoja. Vaikka fossiilisten polttoaineiden käytöstä syntyvä hiilidioksidi edistää eniten ilmastonmuutosta, </w:t>
      </w:r>
      <w:r>
        <w:lastRenderedPageBreak/>
        <w:t>myös metaani (CH</w:t>
      </w:r>
      <w:r>
        <w:rPr>
          <w:vertAlign w:val="subscript"/>
        </w:rPr>
        <w:t>4</w:t>
      </w:r>
      <w:r>
        <w:t xml:space="preserve">), </w:t>
      </w:r>
      <w:proofErr w:type="spellStart"/>
      <w:r>
        <w:t>dityppioksidi</w:t>
      </w:r>
      <w:proofErr w:type="spellEnd"/>
      <w:r>
        <w:t xml:space="preserve"> (N</w:t>
      </w:r>
      <w:r>
        <w:rPr>
          <w:vertAlign w:val="subscript"/>
        </w:rPr>
        <w:t>2</w:t>
      </w:r>
      <w:r>
        <w:t>O) ja muut kaasut ovat voimakkaita kasvihuonekaasuja ja niiden vaikutus kasvaa. Maailmanlaajuiset maa- ja metsätalouskäytännöt edistävät merkittävästi näiden kaasujen päästöjä. Tuette toimia näiden muiden kasvihuonekaasujen vähentämiseksi, maankäytöstä sekä maa- ja metsätaloudesta aiheutuvat päästöt mukaan lukien. Tuette toimia metsäkadon vähentämiseksi ja uusien metsien istuttamiseksi (metsittäminen).</w:t>
      </w:r>
    </w:p>
    <w:p w:rsidR="00097510" w:rsidRPr="00D81B2C" w:rsidRDefault="00D81B2C" w:rsidP="00186876">
      <w:pPr>
        <w:pStyle w:val="Bodytext50"/>
        <w:keepNext/>
        <w:widowControl/>
        <w:shd w:val="clear" w:color="auto" w:fill="auto"/>
        <w:spacing w:before="0" w:after="100"/>
      </w:pPr>
      <w:r>
        <w:t>Muita näkökohtia</w:t>
      </w:r>
    </w:p>
    <w:p w:rsidR="00097510" w:rsidRPr="00D81B2C" w:rsidRDefault="00D81B2C" w:rsidP="00186876">
      <w:pPr>
        <w:pStyle w:val="Bodytext20"/>
        <w:shd w:val="clear" w:color="auto" w:fill="auto"/>
        <w:spacing w:before="0"/>
        <w:ind w:firstLine="0"/>
        <w:jc w:val="both"/>
      </w:pPr>
      <w:r>
        <w:t>Edustamanne teollisuudenalat kehittyivät halvan energian aikakaudella, ja niiden liiketoimintamallit edellyttävät, että edullista polttoainetta ja sähköä on jatkossakin runsaasti saatavilla. Energiatehokkuuden voimakas parantaminen edellyttäisi merkittäviä kulttuurisia muutoksia ja uusia valmiuksia. Eräät keskeiset sidosryhmänne, kuten vakiintuneet autonvalmistajat sekä ilmailu-, merenkulku- ja tavaraliikennealat, saattavat kärsiä polttoaineiden hintoja nostavista toimista. Jotkin niistä eivät ehkä selviydy tällaisista toimista. Muilla aloilla energiatehokkaita tuotteita voidaan myydä muita tuotteita kalliimmalla hinnalla, jolloin ne tuottavat voittoa. Energiatehokkuus paitsi vähentää energian kysyntää myös parantaa yhteiskunnan kykyä selviytyä ilmastoon liittyvistä katastrofeista. Esimerkiksi hyvin eristetty asunto säilyttää lämmön, vaikka myrsky kaataisi sähköjohdot. Talouden energiaintensiteetti (energiankulutus reaalisen BKT:n yksikköä kohti) laskee noin 1,3 prosenttia vuodessa, ja tämän odotetaan jatkuvan tulevina vuosikymmeninä. Eräiden analyytikoiden mukaan energiaintensiteetti voi laskea jopa 5–7 prosenttia vuodessa (aiheuttaen jonkin verran kustannuksia, eikä kaikilla teollisuudenaloilla).</w:t>
      </w:r>
    </w:p>
    <w:p w:rsidR="00097510" w:rsidRPr="00D81B2C" w:rsidRDefault="00D81B2C" w:rsidP="00186876">
      <w:pPr>
        <w:pStyle w:val="Bodytext20"/>
        <w:shd w:val="clear" w:color="auto" w:fill="auto"/>
        <w:spacing w:before="0"/>
        <w:ind w:firstLine="0"/>
        <w:jc w:val="both"/>
      </w:pPr>
      <w:r>
        <w:t>Toimialanne johtajien mukaan monilla energiatehokkuushankkeilla on lyhyet takaisinmaksuajat ja positiivinen nettonykyarvo ja niihin liittyy vain vähän riskejä. Innovatiivisilla rahoitusmekanismeilla alhaisemmista energiakustannuksista aiheutuvat säästöt voidaan investoida uudelleen uusien energiatehokkuushankkeiden rahoittamiseen, mikä tekee tällaisista hankkeista taloudellisesti houkuttelevia sidosryhmille.</w:t>
      </w:r>
    </w:p>
    <w:p w:rsidR="00097510" w:rsidRPr="00D81B2C" w:rsidRDefault="00D81B2C" w:rsidP="00186876">
      <w:pPr>
        <w:pStyle w:val="Bodytext20"/>
        <w:shd w:val="clear" w:color="auto" w:fill="auto"/>
        <w:spacing w:before="0"/>
        <w:ind w:firstLine="0"/>
        <w:jc w:val="both"/>
      </w:pPr>
      <w:r>
        <w:t>Maailmanlaajuinen rakennusala kasvaa ennennäkemättömällä vauhdilla maailman väestön ja talouden kasvun ajamana. Seuraavien 40 vuoden aikana maailmassa odotetaan rakennettavan 230 miljardia neliömetriä uudisrakennuksia, mikä vastaa Pariisin kokoisen alueen rakentamista maapallolle joka viikko. Tarvitaan uusia toimia ja kannustimia, jotta voidaan vauhdittaa energiatehokkuutta ja uusiutuvan energian tuotantoa globaalilla rakennusalalla ja tehdä olemassa olevia rakenteisiin jälkiasennuksia. Uusilla rakennuksilla ja olemassa oleviin rakennuksiin tehtävillä energiajälkiasennuksilla voidaan vähentää energiankulutusta 25–80 prosenttia tai enemmän, ja ”nollaenergiarakennukset” ovat nyt sekä mahdollisia että kannattavia monilla alueilla. Energiaintensiiviset teollisuudenalat, kuten raudan, teräksen ja sementin tuotanto, ovat tehostuneet uusien laitteiden käyttöönoton ja hukkalämmön uudelleenkäytön myötä. Tehokkaat, oikein mitoitetut moottorit ja voimansiirtolaitteet voivat tuottaa 20–25 prosentin energiansäästöt. Rakennusten, ajoneuvojen ja infrastruktuurin pitkä käyttöikä rajoittaa kuitenkin parannusten vauhtia, ja tämä korostaa jälkiasennusten merkitystä uusien investointien rinnalla.</w:t>
      </w:r>
    </w:p>
    <w:p w:rsidR="00097510" w:rsidRPr="00D81B2C" w:rsidRDefault="00D81B2C" w:rsidP="00186876">
      <w:pPr>
        <w:pStyle w:val="Bodytext20"/>
        <w:shd w:val="clear" w:color="auto" w:fill="auto"/>
        <w:spacing w:before="0"/>
        <w:ind w:firstLine="0"/>
        <w:jc w:val="both"/>
      </w:pPr>
      <w:r>
        <w:t>Mahdollisuuksista huolimatta teidän on oltava valppaina sellaisten toimien varalta, jotka aiheuttaisivat uusia liiketoimintakustannuksia, kuten käyttämänne energian suuret hinnankorotukset. Ryhmänä, joka on aina tukeutunut innovointiin, saatatte pitää teknologisia ratkaisuja kasvihuonekaasupäästöjen vähentämiseksi houkuttelevina ja kannatatte uusia liiketoimintamahdollisuuksia luovia valtiontukia.</w:t>
      </w:r>
    </w:p>
    <w:p w:rsidR="00097510" w:rsidRPr="00D81B2C" w:rsidRDefault="00D81B2C" w:rsidP="00186876">
      <w:pPr>
        <w:pStyle w:val="Bodytext20"/>
        <w:shd w:val="clear" w:color="auto" w:fill="auto"/>
        <w:spacing w:before="0" w:after="0"/>
        <w:ind w:firstLine="0"/>
        <w:jc w:val="both"/>
      </w:pPr>
      <w:r>
        <w:t xml:space="preserve">Tiedätte, että maailmanlaajuisia kasvihuonekaasupäästöjä on vähennettävä ilmastonmuutoksen pahimpien vaikutusten välttämiseksi. Merenpinnan nousu, äärimmäisten sääilmiöiden lisääntyminen ja niistä seuraavat geopoliittiset häiriöt aiheuttavat vakavia riskejä ryhmänne toimitusketjuille, asiakkaille ja työntekijöille. Ilmastovahinkojen lisääntyminen lisää myös sellaisten äärimmäisten toimien ja säädösten todennäköisyyttä, jotka nostaisivat energiakustannuksia ja vahingoittaisivat ryhmänne toimialoja. Samalla, kun toimitte toimialaanne epäoikeudenmukaisesti rasittavien toimien ja säädösten estämiseksi, teidän on myös pyrittävä vähentämään kasvihuonekaasupäästöjä ja hidastamaan ilmastonmuutosta, jotta voitte pysyä kannattavina ja selviytyä lämpenevässä maailmassa. </w:t>
      </w:r>
      <w:r>
        <w:lastRenderedPageBreak/>
        <w:t xml:space="preserve">Kuten </w:t>
      </w:r>
      <w:proofErr w:type="spellStart"/>
      <w:r>
        <w:t>Unileverin</w:t>
      </w:r>
      <w:proofErr w:type="spellEnd"/>
      <w:r>
        <w:t xml:space="preserve"> toimitusjohtajan Paul </w:t>
      </w:r>
      <w:proofErr w:type="spellStart"/>
      <w:r>
        <w:t>Polmanin</w:t>
      </w:r>
      <w:proofErr w:type="spellEnd"/>
      <w:r>
        <w:t xml:space="preserve"> kerrotaan sanoneen: ”</w:t>
      </w:r>
      <w:r>
        <w:rPr>
          <w:rStyle w:val="Bodytext21"/>
        </w:rPr>
        <w:t>Kuolleella planeetalla ei voi tehdä voittoa.</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Laatijat: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Päivitetty viimeksi syyskuussa 2019. </w:t>
    </w:r>
    <w:hyperlink r:id="rId1" w:history="1">
      <w:r>
        <w:rPr>
          <w:i/>
          <w:sz w:val="20"/>
          <w:szCs w:val="20"/>
        </w:rPr>
        <w:t>www.climateinteractive.org</w:t>
      </w:r>
    </w:hyperlink>
    <w:r w:rsidR="00C661A8">
      <w:rPr>
        <w:i/>
        <w:sz w:val="20"/>
        <w:szCs w:val="20"/>
      </w:rPr>
      <w:t xml:space="preserve"> </w:t>
    </w:r>
    <w:r w:rsidR="00C661A8" w:rsidRPr="00C661A8">
      <w:rPr>
        <w:sz w:val="20"/>
        <w:szCs w:val="20"/>
      </w:rP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A54829"/>
    <w:rsid w:val="00C661A8"/>
    <w:rsid w:val="00CC0C1E"/>
    <w:rsid w:val="00D81B2C"/>
    <w:rsid w:val="00E232AA"/>
    <w:rsid w:val="00ED0390"/>
    <w:rsid w:val="00ED344D"/>
    <w:rsid w:val="00F25364"/>
    <w:rsid w:val="00FC3B92"/>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5DDA"/>
  <w15:docId w15:val="{6A579EFC-42E6-4CF7-898C-1D25F3033A2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fi-FI"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CTJJHAUHWN5E-644613129-2797</_dlc_DocId>
    <_dlc_DocIdUrl xmlns="bfc960a6-20da-4c94-8684-71380fca093b">
      <Url>http://dm2016/eesc/2019/_layouts/15/DocIdRedir.aspx?ID=CTJJHAUHWN5E-644613129-2797</Url>
      <Description>CTJJHAUHWN5E-644613129-2797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63</Value>
      <Value>62</Value>
      <Value>246</Value>
      <Value>152</Value>
      <Value>56</Value>
      <Value>55</Value>
      <Value>17</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4B2463F-32CB-42D7-A158-B6AA53736513}"/>
</file>

<file path=customXml/itemProps2.xml><?xml version="1.0" encoding="utf-8"?>
<ds:datastoreItem xmlns:ds="http://schemas.openxmlformats.org/officeDocument/2006/customXml" ds:itemID="{B8E56ADC-ACB1-4205-98AF-6764AC51DAFB}"/>
</file>

<file path=customXml/itemProps3.xml><?xml version="1.0" encoding="utf-8"?>
<ds:datastoreItem xmlns:ds="http://schemas.openxmlformats.org/officeDocument/2006/customXml" ds:itemID="{AE936675-C01B-4869-862E-9D2E9EE687B3}"/>
</file>

<file path=customXml/itemProps4.xml><?xml version="1.0" encoding="utf-8"?>
<ds:datastoreItem xmlns:ds="http://schemas.openxmlformats.org/officeDocument/2006/customXml" ds:itemID="{6E2F0BF6-6553-423A-8899-03BB52E8BEC7}"/>
</file>

<file path=docProps/app.xml><?xml version="1.0" encoding="utf-8"?>
<Properties xmlns="http://schemas.openxmlformats.org/officeDocument/2006/extended-properties" xmlns:vt="http://schemas.openxmlformats.org/officeDocument/2006/docPropsVTypes">
  <Template>Styles</Template>
  <TotalTime>3</TotalTime>
  <Pages>3</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5 - Teollisuus ja kauppa</dc:title>
  <dc:subject>Tiedotusaineisto</dc:subject>
  <cp:keywords>EESC-2019-05163-04-00-INFO-TRA-EN</cp:keywords>
  <dc:description>Rapporteur:  - Original language: EN - Date of document: 09/12/2019 - Date of meeting:  - External documents:  - Administrator: MME LAHOUSSE Chloé</dc:description>
  <cp:lastModifiedBy>APaak</cp:lastModifiedBy>
  <cp:revision>6</cp:revision>
  <dcterms:created xsi:type="dcterms:W3CDTF">2019-11-15T10:30:00Z</dcterms:created>
  <dcterms:modified xsi:type="dcterms:W3CDTF">2019-12-09T15:59:00Z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8b6091c7-ef11-46a7-a902-33d4ae3a26c4</vt:lpwstr>
  </property>
  <property fmtid="{D5CDD505-2E9C-101B-9397-08002B2CF9AE}" pid="9" name="AvailableTranslations">
    <vt:lpwstr>152;#MK|34ce48bb-063e-4413-a932-50853dc71c5c;#49;#EL|6d4f4d51-af9b-4650-94b4-4276bee85c91;#46;#CS|72f9705b-0217-4fd3-bea2-cbc7ed80e26e;#62;#FI|87606a43-d45f-42d6-b8c9-e1a3457db5b7;#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CS|72f9705b-0217-4fd3-bea2-cbc7ed80e26e;DA|5d49c027-8956-412b-aa16-e85a0f96ad0e;MT|7df99101-6854-4a26-b53a-b88c0da02c26;SQ|5ac17240-8d11-45ec-9893-659b209d7a00;TR|6e4ededd-04c4-4fa0-94e0-1028050302d5;SL|98a412ae-eb01-49e9-ae3d-585a81724cfc;BG|1a1b3951-7821-4e6a-85f5-5673fc08bd2c;SR|7f3a1d13-b985-4bfd-981e-afe31377edff;ES|e7a6b05b-ae16-40c8-add9-68b64b03aeba;NL|55c6556c-b4f4-441d-9acf-c498d4f838bd;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153;#SR|7f3a1d13-b985-4bfd-981e-afe31377edff;#246;#ME|925b3da5-5ac0-4b3c-928c-6ef66a5c9b3c;#152;#MK|34ce48bb-063e-4413-a932-50853dc71c5c;#56;#SL|98a412ae-eb01-49e9-ae3d-585a81724cfc;#55;#BG|1a1b3951-7821-4e6a-85f5-5673fc08bd2c;#17;#ES|e7a6b05b-ae16-40c8-add9-68b64b03aeba;#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62;#FI|87606a43-d45f-42d6-b8c9-e1a3457db5b7</vt:lpwstr>
  </property>
</Properties>
</file>